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амятка"/>
    <w:p>
      <w:pPr>
        <w:pStyle w:val="Heading3"/>
      </w:pPr>
      <w:r>
        <w:t xml:space="preserve">ПАМЯТКА</w:t>
      </w:r>
    </w:p>
    <w:p>
      <w:pPr>
        <w:pStyle w:val="FirstParagraph"/>
      </w:pPr>
      <w:r>
        <w:t xml:space="preserve">13.06.2014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ea9/890x675_fxufbiqv517fwrvxiet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http://alekseevsky.mos.ru/anti-corruption/methodical-materials/detail/1103174.html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anti-corruption/methodical-materials/detail/11031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anti-corruption/methodical-materials/detail/11031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2025-03-26T02:43:22Z</dcterms:created>
  <dcterms:modified xsi:type="dcterms:W3CDTF">2025-03-26T02:43:22Z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