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f1c650a5f50d650141224a7fcd82a49df1d227"/>
    <w:p>
      <w:pPr>
        <w:pStyle w:val="Heading3"/>
      </w:pPr>
      <w:r>
        <w:t xml:space="preserve">Протокол №3 заседания Комиссии по противодействию коррупции</w:t>
      </w:r>
    </w:p>
    <w:p>
      <w:pPr>
        <w:pStyle w:val="FirstParagraph"/>
      </w:pPr>
      <w:r>
        <w:t xml:space="preserve">28.10.2022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http://alekseevsky.mos.ru/anti-corruption/plans-presentations-reports-surveys-statistical-information-on-the-issues-of-countering-corruption/detail/11166175.html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anti-corruption/plans-presentations-reports-surveys-statistical-information-on-the-issues-of-countering-corruption/detail/111661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anti-corruption/plans-presentations-reports-surveys-statistical-information-on-the-issues-of-countering-corruption/detail/111661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2025-04-09T01:39:05Z</dcterms:created>
  <dcterms:modified xsi:type="dcterms:W3CDTF">2025-04-09T01:39:05Z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