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5074acff3b938dda6b5268e1a08e83a67898d"/>
    <w:p>
      <w:pPr>
        <w:pStyle w:val="Heading3"/>
      </w:pPr>
      <w:r>
        <w:t xml:space="preserve">Протокол № 2 заседания Комиссии (рабочей группы) по противодействию коррупции управы Алексеевского района</w:t>
      </w:r>
    </w:p>
    <w:p>
      <w:pPr>
        <w:pStyle w:val="FirstParagraph"/>
      </w:pPr>
      <w:r>
        <w:t xml:space="preserve">13.02.2021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2 заседания Комиссии (рабочей группы) по противодействию коррупции управы Алексеевского района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http://alekseevsky.mos.ru/anti-corruption/plans-presentations-reports-surveys-statistical-information-on-the-issues-of-countering-corruption/detail/9713153.html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otokol_zasedaniya_komissii_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otokol_zasedaniya_komissii_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2025-07-14T18:50:43Z</dcterms:created>
  <dcterms:modified xsi:type="dcterms:W3CDTF">2025-07-14T18:50:43Z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