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d17710508e2e9fe1d5bf8a269ab8d05538755"/>
    <w:p>
      <w:pPr>
        <w:pStyle w:val="Heading3"/>
      </w:pPr>
      <w:r>
        <w:t xml:space="preserve">Протокол № 4 (2020) заседания Комиссии (рабочей группы) по противодействию коррупции управы Алексеевского района</w:t>
      </w:r>
    </w:p>
    <w:p>
      <w:pPr>
        <w:pStyle w:val="FirstParagraph"/>
      </w:pPr>
      <w:r>
        <w:t xml:space="preserve">13.02.2021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№ 4 (2020) заседания Комиссии (рабочей группы) по противодействию коррупции управы Алексеевского района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http://alekseevsky.mos.ru/anti-corruption/plans-presentations-reports-surveys-statistical-information-on-the-issues-of-countering-corruption/detail/9713157.html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otokol_zasedaniya_komissii_4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9713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otokol_zasedaniya_komissii_4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9713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2025-04-09T01:46:12Z</dcterms:created>
  <dcterms:modified xsi:type="dcterms:W3CDTF">2025-04-09T01:46:12Z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