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9dfb17d0ce25572f0ee00defc20d6b8e826cbf"/>
    <w:p>
      <w:pPr>
        <w:pStyle w:val="Heading3"/>
      </w:pPr>
      <w:r>
        <w:t xml:space="preserve">Протокол № 1 от 25.05.2023 г. заседания комиссии по соблюдению требований к служебному поведению государственных гражданских служащих и урегулированию конфликта интересов управы Алексеевского района города Москвы</w:t>
      </w:r>
    </w:p>
    <w:p>
      <w:pPr>
        <w:pStyle w:val="FirstParagraph"/>
      </w:pPr>
      <w:r>
        <w:t xml:space="preserve">29.05.2023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Протокол № 1 заседания комиссии по соблюдению требований к служебному поведению государственных гражданских служащих и урегулированию конфликта интересов управы Алексеевского района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http://alekseevsky.mos.ru/anti-corruption/the-commission-for-observance-of-requirements-for-the-official-behaviour-of-state-civil-employees-of/detail/11614341.html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8;&#1086;&#1090;&#1086;&#1082;&#1086;&#1083;%20&#1076;&#1083;&#1103;%20&#1089;&#1072;&#1081;&#1090;&#1072;%20&#8470;%201-2023%20%20&#1086;&#1090;%2025.05.2023%20(1).doc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the-commission-for-observance-of-requirements-for-the-official-behaviour-of-state-civil-employees-of/detail/11614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8;&#1086;&#1090;&#1086;&#1082;&#1086;&#1083;%20&#1076;&#1083;&#1103;%20&#1089;&#1072;&#1081;&#1090;&#1072;%20&#8470;%201-2023%20%20&#1086;&#1090;%2025.05.2023%20(1).doc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the-commission-for-observance-of-requirements-for-the-official-behaviour-of-state-civil-employees-of/detail/11614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2025-07-26T11:42:34Z</dcterms:created>
  <dcterms:modified xsi:type="dcterms:W3CDTF">2025-07-26T11:42:34Z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