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92d2d3fdf6aca5475cb676315d30afd4cfc45"/>
    <w:p>
      <w:pPr>
        <w:pStyle w:val="Heading3"/>
      </w:pPr>
      <w:r>
        <w:t xml:space="preserve">Доклад об Антимонопольном комплаенсе управы Алексеевского района города Москвы за 2022 год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http://alekseevsky.mos.ru/antitrust-compliance/detail/11501237.html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trust-compliance/detail/11501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trust-compliance/detail/11501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2025-06-07T18:44:08Z</dcterms:created>
  <dcterms:modified xsi:type="dcterms:W3CDTF">2025-06-07T18:44:08Z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