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e60f0492edb1e1b0573b1d757fc4c13defd17b"/>
    <w:p>
      <w:pPr>
        <w:pStyle w:val="Heading3"/>
      </w:pPr>
      <w:r>
        <w:t xml:space="preserve">Уведомлениe o начале сбора замечаний и предлoжeний организаций и граждан в отношении перечня правовых актов управы Алексеевского района горoда Москвы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Настоящим управа Алексеевского района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«ДОКУМЕНТЫ»:</w:t>
      </w:r>
    </w:p>
    <w:p>
      <w:pPr>
        <w:pStyle w:val="BodyText"/>
      </w:pPr>
      <w:hyperlink r:id="rId20">
        <w:r>
          <w:rPr>
            <w:rStyle w:val="Hyperlink"/>
          </w:rPr>
          <w:t xml:space="preserve">https://alekseevsky.mos.ru/antitrust-compliance/detail/12373328.html</w:t>
        </w:r>
      </w:hyperlink>
    </w:p>
    <w:p>
      <w:pPr>
        <w:pStyle w:val="BodyText"/>
      </w:pPr>
      <w:r>
        <w:t xml:space="preserve">Предложения и замечания по Форме, опубликованной ниже, принимаются по адресу: 129626, г. Москва, проспект Мира, д. 104, а также по адресу электронной почты: AleSpr@mos.ru.</w:t>
      </w:r>
    </w:p>
    <w:p>
      <w:pPr>
        <w:pStyle w:val="BodyText"/>
      </w:pPr>
      <w:r>
        <w:t xml:space="preserve">Сроки приема предложений и замечаний: с мая по август 2025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 </w:t>
      </w:r>
      <w:r>
        <w:t xml:space="preserve">в разделе «АНТИМОНОПОЛЬНЫЙ КОМПЛАЕНС».</w:t>
      </w:r>
    </w:p>
    <w:p>
      <w:pPr>
        <w:pStyle w:val="BodyText"/>
      </w:pPr>
      <w:r>
        <w:t xml:space="preserve">Приложение:</w:t>
      </w:r>
    </w:p>
    <w:p>
      <w:pPr>
        <w:pStyle w:val="BodyText"/>
      </w:pPr>
      <w:r>
        <w:t xml:space="preserve">1. Перечень правовых актов управы Алексеевского района города Москвы;</w:t>
      </w:r>
    </w:p>
    <w:p>
      <w:pPr>
        <w:pStyle w:val="BodyText"/>
      </w:pPr>
      <w:r>
        <w:t xml:space="preserve">2. Форма для замечаний и предложений.</w:t>
      </w:r>
    </w:p>
    <w:p>
      <w:pPr>
        <w:pStyle w:val="BodyText"/>
      </w:pPr>
      <w:r>
        <w:rPr>
          <w:iCs/>
          <w:i/>
        </w:rPr>
        <w:t xml:space="preserve">Приложение 1</w:t>
      </w:r>
    </w:p>
    <w:p>
      <w:pPr>
        <w:pStyle w:val="BodyText"/>
      </w:pPr>
      <w:r>
        <w:t xml:space="preserve">Перечень правовых актов управы Алексеевского района города Москвы</w:t>
      </w:r>
    </w:p>
    <w:p>
      <w:pPr>
        <w:pStyle w:val="BodyText"/>
      </w:pPr>
      <w:r>
        <w:t xml:space="preserve">1. О создании конкурсной комиссии по отбору управляющих организаций для управления многоквартирными домами на территории Алексеевского района города Москвы, определении ее состава и утверждении Порядка работы конкурсной комиссии по отбору управляющих организаций для управления многоквартирными домами на территории Алексеевского района города Москвы</w:t>
      </w:r>
    </w:p>
    <w:p>
      <w:pPr>
        <w:pStyle w:val="BodyText"/>
      </w:pPr>
      <w:r>
        <w:t xml:space="preserve">2. О проведении открытого конкурса по отбору управляющей организации для управления многоквартирным домом по адресу: г. Москва, ул. Новоалексеевская, д. 16, корп. 5</w:t>
      </w:r>
    </w:p>
    <w:p>
      <w:pPr>
        <w:pStyle w:val="BodyText"/>
      </w:pPr>
      <w:r>
        <w:t xml:space="preserve">3. О назначении ответственных лиц за организацию работ по недопущению незаконного заселения жилых помещений, в рамках Программы реновации жилищного фонда в городе Москве, на территории Алексеевского района города Москвы</w:t>
      </w:r>
    </w:p>
    <w:p>
      <w:pPr>
        <w:pStyle w:val="BodyText"/>
      </w:pPr>
      <w:r>
        <w:t xml:space="preserve">4. Об организации работ по подготовке жилищного фонда Алексеевского района города Москвы к эксплуатации в весенне-летний период 2023 года</w:t>
      </w:r>
    </w:p>
    <w:p>
      <w:pPr>
        <w:pStyle w:val="BodyText"/>
      </w:pPr>
      <w:r>
        <w:t xml:space="preserve">5. О проведении массовых весенних работ по приведению в порядок территории Алексеевского района города Москвы в 2023 году</w:t>
      </w:r>
    </w:p>
    <w:p>
      <w:pPr>
        <w:pStyle w:val="BodyText"/>
      </w:pPr>
      <w:r>
        <w:t xml:space="preserve">6. О внесении изменений в распоряжение управы Алексеевского района города Москвы от 21.12.2012 года № 333/12 "Об образовании избирательных участков на территории Алексеевского района города Москвы"</w:t>
      </w:r>
    </w:p>
    <w:p>
      <w:pPr>
        <w:pStyle w:val="BodyText"/>
      </w:pPr>
      <w:r>
        <w:t xml:space="preserve">7. О проведении открытого конкурса по отбору управляющей организации для управления многоквартирным домом по адресу: г. Москва, ул. Новоалексеевская, д. 16, корп. 5</w:t>
      </w:r>
    </w:p>
    <w:p>
      <w:pPr>
        <w:pStyle w:val="BodyText"/>
      </w:pPr>
      <w:r>
        <w:t xml:space="preserve">8. О подготовке жилищного фонда и предприятий Алексеевского района города Москвы к эксплуатации в осенне-зимний период 2023-2024 г.</w:t>
      </w:r>
    </w:p>
    <w:p>
      <w:pPr>
        <w:pStyle w:val="BodyText"/>
      </w:pPr>
      <w:r>
        <w:t xml:space="preserve">9. О проведении смотра-конкурса профессионального мастерства "Лучший по профессии" в сфере жилищно-коммунального хозяйства в Алексеевском районе города Москвы</w:t>
      </w:r>
    </w:p>
    <w:p>
      <w:pPr>
        <w:pStyle w:val="BodyText"/>
      </w:pPr>
      <w:r>
        <w:t xml:space="preserve">10. О мерах по оказанию содействия избирательным комиссиям в реализации их полномочий при подготовке и проведении выборов Мэра Москвы 10 сентября 2023 г.</w:t>
      </w:r>
    </w:p>
    <w:p>
      <w:pPr>
        <w:pStyle w:val="BodyText"/>
      </w:pPr>
      <w:r>
        <w:t xml:space="preserve">11. О мерах по обеспечению надлежащего содержания кровель жилых и нежилых зданий на территории Алексеевского района города Москвы в зимний период 2023-2024 гг.</w:t>
      </w:r>
    </w:p>
    <w:p>
      <w:pPr>
        <w:pStyle w:val="BodyText"/>
      </w:pPr>
      <w:r>
        <w:t xml:space="preserve">12. О создании финансовой рабочей группы управы Алексеевского района города Москвы по работе с задолженностью населения за жилищно-коммунальные услуги и осуществлении приема населения по вопросам задолженности за жилищно-коммунальные услуги</w:t>
      </w:r>
    </w:p>
    <w:p>
      <w:pPr>
        <w:pStyle w:val="BodyText"/>
      </w:pPr>
      <w:r>
        <w:t xml:space="preserve">13. Об утверждении мест отбывания наказания осужденных в виде исправительных работ, виды обязательных работ, на которых они отбываются на 2024 год</w:t>
      </w:r>
    </w:p>
    <w:p>
      <w:pPr>
        <w:pStyle w:val="BodyText"/>
      </w:pPr>
      <w:r>
        <w:t xml:space="preserve">14. 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</w:t>
      </w:r>
    </w:p>
    <w:p>
      <w:pPr>
        <w:pStyle w:val="BodyText"/>
      </w:pPr>
      <w:r>
        <w:t xml:space="preserve">15. Об организации работ по подготовке жилищного фонда Алексеевского района города Москвы к весенне-летнему периоду 2024 года</w:t>
      </w:r>
    </w:p>
    <w:p>
      <w:pPr>
        <w:pStyle w:val="BodyText"/>
      </w:pPr>
      <w:r>
        <w:t xml:space="preserve">16. О создании комиссии Алексеевского района города Москвы по оценке готовности теплоснабжающих организаций и потребителей тепловой энергии к осенне-зимнему периоду 2024-2025 г., подготовке жилищного фонда и предприятий Алексеевского района города Москвы к эксплуатации в осенне-зимний период 2024-2025 г."</w:t>
      </w:r>
    </w:p>
    <w:p>
      <w:pPr>
        <w:pStyle w:val="BodyText"/>
      </w:pPr>
      <w:r>
        <w:rPr>
          <w:iCs/>
          <w:i/>
        </w:rPr>
        <w:t xml:space="preserve">Приложение 2</w:t>
      </w:r>
    </w:p>
    <w:p>
      <w:pPr>
        <w:pStyle w:val="BodyText"/>
      </w:pPr>
      <w:r>
        <w:t xml:space="preserve">Форма для замечаний и предложений</w:t>
      </w:r>
    </w:p>
    <w:p>
      <w:pPr>
        <w:pStyle w:val="BodyText"/>
      </w:pPr>
      <w:r>
        <w:t xml:space="preserve">В управу Алексеевского района</w:t>
      </w:r>
    </w:p>
    <w:p>
      <w:pPr>
        <w:pStyle w:val="BodyText"/>
      </w:pPr>
      <w:r>
        <w:t xml:space="preserve">города Москвы</w:t>
      </w:r>
    </w:p>
    <w:p>
      <w:pPr>
        <w:pStyle w:val="BodyText"/>
      </w:pPr>
      <w:r>
        <w:t xml:space="preserve">от________________________</w:t>
      </w:r>
    </w:p>
    <w:p>
      <w:pPr>
        <w:pStyle w:val="BodyText"/>
      </w:pPr>
      <w:r>
        <w:rPr>
          <w:iCs/>
          <w:i/>
        </w:rPr>
        <w:t xml:space="preserve">(наименование организации/ Ф.И.О. гражданина)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rPr>
          <w:iCs/>
          <w:i/>
        </w:rPr>
        <w:t xml:space="preserve">(адрес местонахождения/проживания с</w:t>
      </w:r>
    </w:p>
    <w:p>
      <w:pPr>
        <w:pStyle w:val="BodyText"/>
      </w:pPr>
      <w:r>
        <w:rPr>
          <w:iCs/>
          <w:i/>
        </w:rPr>
        <w:t xml:space="preserve">указанием почтового индекса и</w:t>
      </w:r>
    </w:p>
    <w:p>
      <w:pPr>
        <w:pStyle w:val="BodyText"/>
      </w:pPr>
      <w:r>
        <w:rPr>
          <w:iCs/>
          <w:i/>
        </w:rPr>
        <w:t xml:space="preserve">адреса электронной почты)</w:t>
      </w:r>
    </w:p>
    <w:p>
      <w:pPr>
        <w:pStyle w:val="BodyText"/>
      </w:pPr>
      <w:r>
        <w:t xml:space="preserve">ИНФОРМАЦИЯ о замечаниях и предложениях</w:t>
      </w:r>
    </w:p>
    <w:p>
      <w:pPr>
        <w:pStyle w:val="BodyText"/>
      </w:pPr>
      <w:r>
        <w:t xml:space="preserve">В связи с уведомлением управы Алексеевского района города Москвы о начале сбора замечаний и предложений по перечню правовых актов, размещенному на официальном сайте управы -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в целях выявления рисков нарушения антимонопольного законодательства Российской Федерации в рамках функционирования системы внутреннего контроля за соблюдением соответствия требованиям антимонопольного законодательства Российской Федерации, сообщаю, что в указанной перечень включен</w:t>
      </w:r>
    </w:p>
    <w:p>
      <w:pPr>
        <w:pStyle w:val="BodyText"/>
      </w:pPr>
      <w:r>
        <w:t xml:space="preserve">__________________________________________________________________,</w:t>
      </w:r>
    </w:p>
    <w:p>
      <w:pPr>
        <w:pStyle w:val="BodyText"/>
      </w:pPr>
      <w:r>
        <w:rPr>
          <w:iCs/>
          <w:i/>
        </w:rPr>
        <w:t xml:space="preserve">(наименование и реквизиты правового акта)</w:t>
      </w:r>
    </w:p>
    <w:p>
      <w:pPr>
        <w:pStyle w:val="BodyText"/>
      </w:pPr>
      <w:r>
        <w:t xml:space="preserve">в котором содержатся положения, влекущие риск нарушения антимонопольного законодательства, а именно: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hyperlink r:id="rId22">
        <w:r>
          <w:rPr>
            <w:rStyle w:val="Hyperlink"/>
          </w:rPr>
          <w:t xml:space="preserve">*</w:t>
        </w:r>
      </w:hyperlink>
      <w:r>
        <w:t xml:space="preserve">.</w:t>
      </w:r>
    </w:p>
    <w:p>
      <w:pPr>
        <w:pStyle w:val="BodyText"/>
      </w:pPr>
      <w:r>
        <w:t xml:space="preserve">В целях устранения рисков нарушения антимонопольного законодательства предлагается:</w:t>
      </w:r>
      <w:r>
        <w:br/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(указывается способ устранения рисков)</w:t>
      </w:r>
    </w:p>
    <w:p>
      <w:pPr>
        <w:pStyle w:val="BodyText"/>
      </w:pPr>
      <w:r>
        <w:t xml:space="preserve">______________ ______________ _______________</w:t>
      </w:r>
    </w:p>
    <w:p>
      <w:pPr>
        <w:pStyle w:val="BodyText"/>
      </w:pPr>
      <w:r>
        <w:rPr>
          <w:iCs/>
          <w:i/>
        </w:rPr>
        <w:t xml:space="preserve">(дата) (подпись) (расшифровка</w:t>
      </w:r>
      <w:r>
        <w:t xml:space="preserve"> </w:t>
      </w:r>
      <w:r>
        <w:t xml:space="preserve">подписи)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4" w:name="ftn1"/>
    <w:p>
      <w:pPr>
        <w:pStyle w:val="FirstParagraph"/>
      </w:pPr>
      <w:hyperlink r:id="rId23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http://alekseevsky.mos.ru/antitrust-compliance/detail/12373338.html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file:///C:/Users/User/Downloads/%D1%83%D0%B2%D0%B5%D0%B4%D0%BE%D0%BC%D0%BB%D0%B5%D0%BD%D0%B8%D0%B5.docx#_ftn1" TargetMode="External" /><Relationship Type="http://schemas.openxmlformats.org/officeDocument/2006/relationships/hyperlink" Id="rId23" Target="file:///C:/Users/User/Downloads/%D1%83%D0%B2%D0%B5%D0%B4%D0%BE%D0%BC%D0%BB%D0%B5%D0%BD%D0%B8%D0%B5.docx#_ftnref1" TargetMode="External" /><Relationship Type="http://schemas.openxmlformats.org/officeDocument/2006/relationships/hyperlink" Id="rId26" Target="http://alekseevsky.mos.ru" TargetMode="External" /><Relationship Type="http://schemas.openxmlformats.org/officeDocument/2006/relationships/hyperlink" Id="rId25" Target="http://alekseevsky.mos.ru/antitrust-compliance/detail/12373338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11573515/?bitrix_include_areas=Y&amp;clear_cache=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file:///C:/Users/User/Downloads/%D1%83%D0%B2%D0%B5%D0%B4%D0%BE%D0%BC%D0%BB%D0%B5%D0%BD%D0%B8%D0%B5.docx#_ftn1" TargetMode="External" /><Relationship Type="http://schemas.openxmlformats.org/officeDocument/2006/relationships/hyperlink" Id="rId23" Target="file:///C:/Users/User/Downloads/%D1%83%D0%B2%D0%B5%D0%B4%D0%BE%D0%BC%D0%BB%D0%B5%D0%BD%D0%B8%D0%B5.docx#_ftnref1" TargetMode="External" /><Relationship Type="http://schemas.openxmlformats.org/officeDocument/2006/relationships/hyperlink" Id="rId26" Target="http://alekseevsky.mos.ru" TargetMode="External" /><Relationship Type="http://schemas.openxmlformats.org/officeDocument/2006/relationships/hyperlink" Id="rId25" Target="http://alekseevsky.mos.ru/antitrust-compliance/detail/12373338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11573515/?bitrix_include_areas=Y&amp;clear_cache=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2025-05-26T11:30:21Z</dcterms:created>
  <dcterms:modified xsi:type="dcterms:W3CDTF">2025-05-26T11:30:21Z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