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516e6918392c7a86a6a094244a4427ca9eaf21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Алексеевского района города Москвы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t xml:space="preserve">Настоящим управа Алексеевского района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Алексеевского района города Москвы -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</w:t>
      </w:r>
      <w:r>
        <w:t xml:space="preserve"> </w:t>
      </w:r>
      <w:hyperlink r:id="rId20">
        <w:r>
          <w:rPr>
            <w:rStyle w:val="Hyperlink"/>
          </w:rPr>
          <w:t xml:space="preserve">https://alekseevsky.mos.ru/legislation/lawacts/?bitrix_include_areas=Y&amp;clear_cache=Y</w:t>
        </w:r>
      </w:hyperlink>
      <w:r>
        <w:rPr>
          <w:u w:val="single"/>
        </w:rPr>
        <w:t xml:space="preserve">/</w:t>
      </w:r>
    </w:p>
    <w:p>
      <w:pPr>
        <w:pStyle w:val="BodyText"/>
      </w:pPr>
      <w:r>
        <w:t xml:space="preserve">Предложения и замечания по Форме, опубликованной ниже, принимаются по адресу: 129626, г. Москва, проспект Мира, д. 104, а также по адресу электронной почты: AleSpr@mos.ru.</w:t>
      </w:r>
    </w:p>
    <w:p>
      <w:pPr>
        <w:pStyle w:val="BodyText"/>
      </w:pPr>
      <w:r>
        <w:t xml:space="preserve">Сроки приема предложений и замечаний: с мая по август 2020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</w:t>
      </w:r>
      <w:r>
        <w:t xml:space="preserve"> </w:t>
      </w:r>
      <w:hyperlink r:id="rId21">
        <w:r>
          <w:rPr>
            <w:rStyle w:val="Hyperlink"/>
          </w:rPr>
          <w:t xml:space="preserve">https://alekseevsky.mos.ru/antitrust-compliance/</w:t>
        </w:r>
      </w:hyperlink>
      <w:r>
        <w:t xml:space="preserve"> </w:t>
      </w:r>
      <w:r>
        <w:t xml:space="preserve">в разделе «АНТИМОНОПОЛЬНЫЙ КОМПЛАЕНС».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http://alekseevsky.mos.ru/antitrust-compliance/detail/8876770.html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antitrust-compliance/detail/8876770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?bitrix_include_areas=Y&amp;clear_cache=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antitrust-compliance/detail/8876770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?bitrix_include_areas=Y&amp;clear_cache=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2025-04-10T02:28:10Z</dcterms:created>
  <dcterms:modified xsi:type="dcterms:W3CDTF">2025-04-10T02:28:10Z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