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cbd9aa762710e1991846cea2571314cd2e7cc"/>
    <w:p>
      <w:pPr>
        <w:pStyle w:val="Heading3"/>
      </w:pPr>
      <w:r>
        <w:t xml:space="preserve">О неудовлетворительных результатах лабораторных исследований пищевой рыбной продукции – икры лососевой зернистой первого сорта (горбуша), т.м. «Сахалин Рыба»</w:t>
      </w:r>
    </w:p>
    <w:p>
      <w:pPr>
        <w:pStyle w:val="FirstParagraph"/>
      </w:pPr>
      <w:r>
        <w:t xml:space="preserve">28.12.2023</w:t>
      </w:r>
    </w:p>
    <w:p>
      <w:pPr>
        <w:pStyle w:val="BodyText"/>
      </w:pPr>
      <w:r>
        <w:t xml:space="preserve">В Управление Федеральной службы по надзору в сфере защиты прав потребителей и благополучия человека по городу Москве (далее - Управление) из АНО «Российская система качества» (далее – АНО «Роскачество») поступили сведения (вх. № 01-38670-2 от 21.11.2023г.) о неудовлетворительных результатах лабораторных исследований пищевой рыбной продукции – икры лососевой зернистой первого сорта (горбуша), т.м. «Сахалин Рыба», дата изготовления: 18.07.2023г., номер смены: 29, производства: ИП Борисик А.П. (ОГРНИП: 304650134900042, ИНН: 650114064800), фактический адрес: г. Москва, п. Воскресенское, д. 68, стр. 1, юридический адрес: г. Владивосток, Океанский пр-т, 109-22.</w:t>
      </w:r>
    </w:p>
    <w:p>
      <w:pPr>
        <w:pStyle w:val="BodyText"/>
      </w:pPr>
      <w:r>
        <w:t xml:space="preserve">Согласно представленным сведениям, указанная пищевая продукция, отобранная АНО «Роскачество» в организации торговли «Красная икра», расположенной по адресу: г. Москва, ул. Вавилова, д. 6 не соответствовала по следующим показателям:</w:t>
      </w:r>
    </w:p>
    <w:p>
      <w:pPr>
        <w:pStyle w:val="BodyText"/>
      </w:pPr>
      <w:r>
        <w:t xml:space="preserve">- БГКП (колиформы): обнаружено в 1г, (нарушение требований ТР ЕАЭС 040/2016 «О безопасности рыбы и рыбной продукции»; ТР ТС 021/2011 «О безопасности пищевой продукции»);</w:t>
      </w:r>
    </w:p>
    <w:p>
      <w:pPr>
        <w:pStyle w:val="BodyText"/>
      </w:pPr>
      <w:r>
        <w:t xml:space="preserve">- показателям массовой доли белка 27,74, массовой доли жира 11,1 указанной на маркировке (нарушение требований ТР ТС 022/2011 «Пищевая продукция в части ее маркировки»).</w:t>
      </w:r>
    </w:p>
    <w:p>
      <w:pPr>
        <w:pStyle w:val="BodyText"/>
      </w:pPr>
      <w:r>
        <w:t xml:space="preserve">В соответствии со ст. 38 Федерального закона от 27 декабря 2002 г. N 184-ФЗ «О техническом регулировании» 13.12.2023г. в адрес ИП Борисик А.П. (ОГРНИП: 304650134900042, ИНН: 650114064800) был направлен запрос (№ 35-03093) с требованием предоставить: дополнительную информацию о продукции и связанных с требованиями к ней процессах хранения, перевозки, реализации и утилизации; доказательные материалы, использованные при осуществлении обязательного подтверждения соответствия продукции требованиям технических регламентов.</w:t>
      </w:r>
    </w:p>
    <w:p>
      <w:pPr>
        <w:pStyle w:val="BodyText"/>
      </w:pPr>
      <w:r>
        <w:t xml:space="preserve">Кроме этого, запрос ИП Борисику А.П. (ОГРНИП: 304650134900042, ИНН: 650114064800) содержал требование провести проверку достоверности полученной информации и представить материалы указанной проверки, а при подтверждении достоверности информации поступившей из АНО «Роскачество» принять необходимые меры для того, чтобы возможный вред, связанный с обращением данной продукции, не увеличился.</w:t>
      </w:r>
    </w:p>
    <w:p>
      <w:pPr>
        <w:pStyle w:val="BodyText"/>
      </w:pPr>
      <w:r>
        <w:t xml:space="preserve">По состоянию на 25.12.2023г. ИП Борисиком А.П. (ОГРНИП: 304650134900042, ИНН: 650114064800) вышеуказанная информация не представлена.</w:t>
      </w:r>
    </w:p>
    <w:p>
      <w:pPr>
        <w:pStyle w:val="BodyText"/>
      </w:pPr>
      <w:r>
        <w:t xml:space="preserve">На основании изложенного, в соответствии с пп. «в», «г» п. 21 Правил регистрации, приостановления, возобновления и прекращения действия деклараций о соответствии, признания их недействительными, утвержденных постановлением правительства Российской Федерации от 19.06.2021 № 936, в связи с выявлением фактов несоответствия продукции, документации к ней обязательным требованиям, установленным техническими регламентами; непредставлением по требованию органа государственного контроля (надзора) материалов проверки достоверности информации о несоответствии продукции требованиям, установленным техническими регламентами, или обязательным требованиям, подлежащим применению до вступления в силу технических регламентов в соответствии с Федеральным законом «О техническом регулировании»; непредставлением заявителем по требованию органа государственного контроля (надзора) доказательственных материалов, на основании которых принята декларация о соответствии, вынесено решение о</w:t>
      </w:r>
      <w:r>
        <w:t xml:space="preserve"> </w:t>
      </w:r>
      <w:r>
        <w:rPr>
          <w:bCs/>
          <w:b/>
        </w:rPr>
        <w:t xml:space="preserve">признании декларации о соответствии № ЕАЭС N RU Д-RU.РА02.В.64162/23 от 22.03.2023г. приостановленной до устранения обстоятельств, послуживших основанием для приостановления действия декларации о соответствии.</w:t>
      </w:r>
    </w:p>
    <w:p>
      <w:pPr>
        <w:pStyle w:val="BodyText"/>
      </w:pPr>
      <w:r>
        <w:t xml:space="preserve">В соответствии со ст. 3 Федерального закона от 02.01.2000 г. № 29-ФЗ «О качестве и безопасности пищевых продуктов», ч. 1, 2 ст. 5 Технического регламента Таможенного союза ТР ТС 021/2011 «О безопасности пищевой продукции»</w:t>
      </w:r>
      <w:r>
        <w:t xml:space="preserve"> </w:t>
      </w:r>
      <w:r>
        <w:rPr>
          <w:bCs/>
          <w:b/>
        </w:rPr>
        <w:t xml:space="preserve">нахождение в обороте (в том числе реализация) пищевой продукции, сопровождающейся приостановленными декларациями о соответствии в настоящее время запрещена</w:t>
      </w:r>
      <w:r>
        <w:t xml:space="preserve">.</w:t>
      </w:r>
    </w:p>
    <w:p>
      <w:pPr>
        <w:pStyle w:val="BodyText"/>
      </w:pPr>
      <w:r>
        <w:t xml:space="preserve">Ответственность за реализацию вышеуказанной пищевой продукции, несоответствующей обязательным требованиям, согласно</w:t>
      </w:r>
      <w:r>
        <w:t xml:space="preserve"> </w:t>
      </w:r>
      <w:r>
        <w:rPr>
          <w:bCs/>
          <w:b/>
        </w:rPr>
        <w:t xml:space="preserve">ч. 1 ст. 36</w:t>
      </w:r>
      <w:r>
        <w:t xml:space="preserve"> </w:t>
      </w:r>
      <w:r>
        <w:t xml:space="preserve">Федерального закона от 27.12.2002г. №184-ФЗ «О техническом регулировании», несет как изготовитель такой пищевой продукции,</w:t>
      </w:r>
      <w:r>
        <w:t xml:space="preserve"> </w:t>
      </w:r>
      <w:r>
        <w:rPr>
          <w:bCs/>
          <w:b/>
        </w:rPr>
        <w:t xml:space="preserve">так и продавец</w:t>
      </w:r>
      <w:r>
        <w:t xml:space="preserve"> </w:t>
      </w:r>
      <w:r>
        <w:t xml:space="preserve">в соответствии с Кодексом об административных правонарушениях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http://alekseevsky.mos.ru/potrebitelskiy-rynok/poleznaya-informatsiya-/detail/12085012.html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otrebitelskiy-rynok/poleznaya-informatsiya-/detail/120850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otrebitelskiy-rynok/poleznaya-informatsiya-/detail/120850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2025-04-10T01:59:01Z</dcterms:created>
  <dcterms:modified xsi:type="dcterms:W3CDTF">2025-04-10T01:59:01Z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