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5c2e6eeea401ea5d88a7b5292b1708270e66"/>
    <w:p>
      <w:pPr>
        <w:pStyle w:val="Heading3"/>
      </w:pPr>
      <w:r>
        <w:t xml:space="preserve">Открыли новый спорткомплекс "Стальной" в Алексеевском районе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Павла Корчагина открыли новый спорткомплекс "Стальной" в Алексеевском районе.</w:t>
      </w:r>
      <w:r>
        <w:br/>
      </w:r>
      <w:r>
        <w:t xml:space="preserve">Сделали два бассейна. В 50-метровом вместо железобетонной впервые установлена чаша из нержавеющей стали.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ней эксплуатация будет более эффективной. Бассейнов такого размера в Москве не так много, поэтому его открытие — большое событие и для опытных пловцов, и для любителей.</w:t>
      </w:r>
    </w:p>
    <w:p>
      <w:pPr>
        <w:pStyle w:val="BodyText"/>
      </w:pPr>
      <w:r>
        <w:t xml:space="preserve">Также в спорткомплексе оборудованы зал общей физической подготовки, медицинский блок и другие помещения. Здесь можно заниматься плаванием, водным поло, фитнесом, оздоровительной гимнастикой, йогой и ОФП.</w:t>
      </w:r>
    </w:p>
    <w:p>
      <w:pPr>
        <w:pStyle w:val="BodyText"/>
      </w:pPr>
      <w:r>
        <w:t xml:space="preserve">Ещё будут проводиться аэробика для взрослых и хореография для детей. Возвели спорткомплекс всего за 1,5 года.</w:t>
      </w:r>
    </w:p>
    <w:p>
      <w:pPr>
        <w:pStyle w:val="BodyText"/>
      </w:pPr>
      <w:r>
        <w:t xml:space="preserve">При облицовке фасада использовали терракотовые панели.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обеспечивают хорошую шумоизоляцию и выдерживают разные температурные режимы.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http://alekseevsky.mos.ru/presscenter/news/detail/12855920.html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855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855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2025-08-05T14:35:33Z</dcterms:created>
  <dcterms:modified xsi:type="dcterms:W3CDTF">2025-08-05T14:35:33Z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