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3d3700b4b761bffc1bbad94175f01f0c07eb4"/>
    <w:p>
      <w:pPr>
        <w:pStyle w:val="Heading3"/>
      </w:pPr>
      <w:r>
        <w:t xml:space="preserve">Сергей Собянин намерен сократить бюрократический аппарат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Правительство Москвы планирует снижать стоимость выполнения столичных  проектов путём проведения технологического и ценового аудита, об этом заявил Сергей Собянин на заседании правительства Москвы, на котором обсуждалось принятие антикризисных мер.</w:t>
      </w:r>
      <w:r>
        <w:br/>
      </w:r>
      <w:r>
        <w:t xml:space="preserve">«Важнейшим направлением является поддержка строительного сектора — одного из крупнейших среди мировых мегаполисов. Напомню, что мы ввели в прошедшем году около девяти миллионов квадратных метров жилья, офисной, коммерческой недвижимости. Это огромный сектор, который насчитывает более триллиона рублей ежегодных инвестиций в экономику города. И конечно, нам надо предпринять все меры для того, чтобы этот бизнес поддержать, чтобы этот объём инвестиций не уменьшался или по крайней мере был достаточно стабильным», — отметил градоначальник.</w:t>
      </w:r>
      <w:r>
        <w:br/>
      </w:r>
      <w:r>
        <w:t xml:space="preserve">Планируется что для упрощения ведения бизнеса и поддержки предпринимательства будет предусмотрена отмена части административных барьеров, внедрены упрощенные процедуры регистрации юридических лиц  а так же перенесён срок введения новых форматов информационных вывесок магазинов и других организаций оказывающих услуги, находящихся за  ТТК  и основных выходящих магистралей Москвы.</w:t>
      </w:r>
      <w:r>
        <w:br/>
      </w:r>
      <w:r>
        <w:t xml:space="preserve">Сергеем Собяниным заморожены ставки по аренде помещений принадлежащих столице, планируется, что для арендаторов горимущества будут сохранены действующие на сегодняшний день ставки и льготы по налогообложению.   Среди способов по обеспечению устойчивого развития экономики Москвы стоит отметить планируемое расширение списка видов предпринимательской деятельности, в отношении которых применяется патентная система налогообложения, будут введены налоговые каникулы впервые зарегистрированных ИП и тех, кто выбрал упрощенную или патентную систему сдачи налоговой отчетности.</w:t>
      </w:r>
      <w:r>
        <w:br/>
      </w:r>
      <w:r>
        <w:t xml:space="preserve">В ЦАО планируется провести экспериментальный опыт по предоставлению нестационарных торговых объектов под ключ без взимания стоимости объектов с арендаторов.</w:t>
      </w:r>
      <w:r>
        <w:br/>
      </w:r>
      <w:r>
        <w:t xml:space="preserve">Сергей Собянин намерен сократить численность служащих органов исполнительной власти города Москвы и отказаться от ряда закупок товаров и услуг повышенной комфортности и не относящихся к первоочерёдным и неотложным нуждам, выполняемых за счёт бюджета города.</w:t>
      </w:r>
      <w:r>
        <w:br/>
      </w:r>
      <w:r>
        <w:t xml:space="preserve">Для внедрения в работу антикризисного плана в сокращенные сроки планируется принять  нормативные правовые акты Правительства Москвы, подготовить проекты городских законов и предложения по изменению ФЗ.</w:t>
      </w:r>
      <w:r>
        <w:br/>
      </w:r>
      <w:r>
        <w:t xml:space="preserve">Министр  Правительства Москвы, руководитель Департамента экономической политики и развития Максим Решетников подчеркнул,  что принятый план не отменяет и не заменяет систему существующих городских программ, а всего лишь корректирует их своевременное выполнение, так же было отмечено, что в федеральный план включен пункт, связанный с проработкой механизма офсетных контрактов, одновременно это предполагает под собой тесную работу с федеральными ведомствами в части привлечения финансовых средств для реализации городских проектов.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http://alekseevsky.mos.ru/presscenter/news/detail/1574218.html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574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574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2024-08-17T10:38:31Z</dcterms:created>
  <dcterms:modified xsi:type="dcterms:W3CDTF">2024-08-17T10:38:31Z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