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1d1afa93a076c3abfa359f69c0d1bd74c067b"/>
    <w:p>
      <w:pPr>
        <w:pStyle w:val="Heading3"/>
      </w:pPr>
      <w:r>
        <w:t xml:space="preserve">Квотирование рабочих мест – один из главных инструментов содействия занятости инвалидов и молодежи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t xml:space="preserve">Вопрос трудоустройства слабозащищенных категорий населения в нынешней непростой экономической ситуации стоит особенно остро. Одной из приоритетных задач социальной политики государства является улучшение положения на рынке труда таких групп граждан как инвалиды и молодежь, снижение среди них роста безработицы.</w:t>
      </w:r>
    </w:p>
    <w:p>
      <w:pPr>
        <w:pStyle w:val="BodyText"/>
      </w:pPr>
      <w:r>
        <w:t xml:space="preserve">Квотирование рабочих мест – один из главных инструментов содействия занятости инвалидов и молодежи. Этот механизм обязывает работодателей трудоустраивать данные категории лиц, а также является действенным способом проявления государственной поддержки и заботы о гражданах.</w:t>
      </w:r>
    </w:p>
    <w:p>
      <w:pPr>
        <w:pStyle w:val="BodyText"/>
      </w:pPr>
      <w:r>
        <w:t xml:space="preserve">Дополнительные гарантии гражданам, которые особо нуждаются в социальной защите, реализация ими права на труд в Москве обеспечивается Законом г. Москвы от 22.12.2004 № 90 «О квотировании рабочих мест». Он определяет правовые, экономические и организационные основы квотирования рабочих мест в столице.</w:t>
      </w:r>
    </w:p>
    <w:p>
      <w:pPr>
        <w:pStyle w:val="BodyText"/>
      </w:pPr>
      <w:r>
        <w:t xml:space="preserve">По Закону, квоты в городе Москве устанавливаются для приема на работу инвалидов, признанных таковыми федеральными учреждениями медико-социальной экспертизы, а также для молодежи следующих категорий:</w:t>
      </w:r>
    </w:p>
    <w:p>
      <w:pPr>
        <w:pStyle w:val="BodyText"/>
      </w:pPr>
      <w:r>
        <w:t xml:space="preserve">- несовершеннолетние в возрасте от 14 до 18 лет;</w:t>
      </w:r>
    </w:p>
    <w:p>
      <w:pPr>
        <w:pStyle w:val="BodyText"/>
      </w:pPr>
      <w:r>
        <w:t xml:space="preserve">- дети-сироты и дети, оставшиеся без родительского попечительства в возрасте до 23 лет;</w:t>
      </w:r>
    </w:p>
    <w:p>
      <w:pPr>
        <w:pStyle w:val="BodyText"/>
      </w:pPr>
      <w:r>
        <w:t xml:space="preserve">- выпускники образовательных учреждений начального и среднего профессионального образования в возрасте от 18 до 24 лет и выпускники вузов в возрасте от 21 года до 26 лет, ищущие работу впервые.</w:t>
      </w:r>
    </w:p>
    <w:p>
      <w:pPr>
        <w:pStyle w:val="BodyText"/>
      </w:pPr>
      <w:r>
        <w:t xml:space="preserve">На данный момент для организаций, среднесписочная численность работников которых составляет более 100 человек, устанавливается квота в размере 4% от среднесписочной численности. При этом, квота для инвалидов должна составлять не менее 2%.</w:t>
      </w:r>
    </w:p>
    <w:p>
      <w:pPr>
        <w:pStyle w:val="BodyText"/>
      </w:pPr>
      <w:r>
        <w:t xml:space="preserve">Трудоустройство молодежи на квотируемые рабочие места может быть заменено перечислением в бюджет города Москвы компенсационной стоимости незаполненных квотируемых мест в размере прожиточного минимума для трудоспособного населения.</w:t>
      </w:r>
    </w:p>
    <w:p>
      <w:pPr>
        <w:pStyle w:val="BodyText"/>
      </w:pPr>
      <w:r>
        <w:t xml:space="preserve">В течение месяца после государственной регистрации все работодатели обязаны встать на учет в Государственное казенное учреждение города Москвы «Центр квотирования рабочих мест». Для постановки на учет работодатель может обратиться в территориальный отдел квотирования по мету регистрации своей организации. На 31 июля 2015 года на учете в Центре квотирования стоит 304 346 организаций.</w:t>
      </w:r>
    </w:p>
    <w:p>
      <w:pPr>
        <w:pStyle w:val="BodyText"/>
      </w:pPr>
      <w:r>
        <w:t xml:space="preserve">ГКУ «Центр квотирования начал свою работу в 2004 году и за годы существования накопил немалый опыт в содействии работодателям исполнения законодательства в части квотирования рабочих мест. Основными направлениями его деятельности» являются:</w:t>
      </w:r>
    </w:p>
    <w:p>
      <w:pPr>
        <w:pStyle w:val="BodyText"/>
      </w:pPr>
      <w:r>
        <w:t xml:space="preserve">- контроль выполнения работодателями города условий квотирования рабочих мест;</w:t>
      </w:r>
    </w:p>
    <w:p>
      <w:pPr>
        <w:pStyle w:val="BodyText"/>
      </w:pPr>
      <w:r>
        <w:t xml:space="preserve">- администрирование доходов от перечисления компенсационной стоимости незаполненных квотируемых мест, поступающих в городской бюджет от работодателей, не выполнивших условия квотирования;</w:t>
      </w:r>
    </w:p>
    <w:p>
      <w:pPr>
        <w:pStyle w:val="BodyText"/>
      </w:pPr>
      <w:r>
        <w:t xml:space="preserve">- содействие созданию рабочих мест для инвалидов и молодежи;</w:t>
      </w:r>
    </w:p>
    <w:p>
      <w:pPr>
        <w:pStyle w:val="BodyText"/>
      </w:pPr>
      <w:r>
        <w:t xml:space="preserve">- проведение информационной работы по вопросам квотирования рабочих мест.</w:t>
      </w:r>
    </w:p>
    <w:p>
      <w:pPr>
        <w:pStyle w:val="BodyText"/>
      </w:pPr>
      <w:r>
        <w:t xml:space="preserve">«Гарантированное трудоустройство позволяет людям с ограниченными возможностями получить материальную независимость, полноценно использовать свои способности, стать частью коллектива и общества», - отмечает и.о. директора ГКУ «Центр квотирования» Агафонова Кристина Евгеньевна.</w:t>
      </w:r>
    </w:p>
    <w:p>
      <w:pPr>
        <w:pStyle w:val="BodyText"/>
      </w:pPr>
      <w:r>
        <w:t xml:space="preserve">Закон № 90 также предусматривает меры экономической поддержки работодателей, которые стремятся создать дополнительные рабочие места для инвалидов и молодежи. Из бюджета города Москвы выделяется денежная сумма на оборудование, сырье, вспомогательные материалы для оснащения каждого рабочего места.</w:t>
      </w:r>
    </w:p>
    <w:p>
      <w:pPr>
        <w:pStyle w:val="BodyText"/>
      </w:pPr>
      <w:r>
        <w:t xml:space="preserve">В соответствии с установленной квотой работодатели обязаны создавать и выделять рабочие места для инвалидов и молодежи, создавать инвалидам необходимые условия труда, а также предоставлять в установленном порядке информацию, необходимую для организации занятости инвалидов.</w:t>
      </w:r>
    </w:p>
    <w:p>
      <w:pPr>
        <w:pStyle w:val="BodyText"/>
      </w:pPr>
      <w:r>
        <w:t xml:space="preserve">Выполнением квоты считается трудоустройство инвалида или молодежи на квотируемое рабочее место.</w:t>
      </w:r>
    </w:p>
    <w:p>
      <w:pPr>
        <w:pStyle w:val="BodyText"/>
      </w:pPr>
      <w:r>
        <w:t xml:space="preserve">Невыполнение обязанности по созданию или выделению квотируемых рабочих мест влечет административную ответственность в соответствии с Кодексом города Москвы об административных правонарушениях в виде наложения штрафа.</w:t>
      </w:r>
    </w:p>
    <w:p>
      <w:pPr>
        <w:pStyle w:val="BodyText"/>
      </w:pPr>
      <w:r>
        <w:t xml:space="preserve">Обязанность государства – выступать гарантом занятости всех категорий граждан, а в особенности – уязвимых слоев населения. Социальное государство должно предоставлять им такие же политические и гражданские права, как и остальным людям.</w:t>
      </w:r>
    </w:p>
    <w:p>
      <w:pPr>
        <w:pStyle w:val="BodyText"/>
      </w:pPr>
      <w:r>
        <w:rPr>
          <w:bCs/>
          <w:b/>
        </w:rPr>
        <w:t xml:space="preserve">Телефон горячей линии по вопросам квотирования: 8-499-723-15-90</w:t>
      </w:r>
    </w:p>
    <w:p>
      <w:pPr>
        <w:pStyle w:val="BodyText"/>
      </w:pPr>
      <w:r>
        <w:rPr>
          <w:bCs/>
          <w:b/>
        </w:rPr>
        <w:t xml:space="preserve">Территориальный отдел квотирования СВАО:</w:t>
      </w:r>
    </w:p>
    <w:p>
      <w:pPr>
        <w:pStyle w:val="BodyText"/>
      </w:pPr>
      <w:r>
        <w:rPr>
          <w:bCs/>
          <w:b/>
        </w:rPr>
        <w:t xml:space="preserve">Ул. Енисейская, д. 28, корп. 2</w:t>
      </w:r>
    </w:p>
    <w:p>
      <w:pPr>
        <w:pStyle w:val="BodyText"/>
      </w:pPr>
      <w:r>
        <w:rPr>
          <w:bCs/>
          <w:b/>
        </w:rPr>
        <w:t xml:space="preserve">Тел: 8-499-185-04-00, 8-499-185-03-00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http://alekseevsky.mos.ru/presscenter/news/detail/2117154.html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2117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2117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2023-10-17T11:26:52Z</dcterms:created>
  <dcterms:modified xsi:type="dcterms:W3CDTF">2023-10-17T11:26:52Z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