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728e503c12518e172c3d40b5bd3fdb58f6ef11"/>
    <w:p>
      <w:pPr>
        <w:pStyle w:val="Heading3"/>
      </w:pPr>
      <w:r>
        <w:t xml:space="preserve">КАЛЕНДАРНЫЙ ПЛАН НА АПРЕЛЬ по досуговой, социально-воспитательной, физкультурно- оздоровительной и спортивной работе с населением по месту жительства на территории Алексеевского района города Москвы 2023 года</w:t>
      </w:r>
    </w:p>
    <w:p>
      <w:pPr>
        <w:pStyle w:val="FirstParagraph"/>
      </w:pPr>
      <w:r>
        <w:t xml:space="preserve">31.03.2023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http://alekseevsky.mos.ru/sport-and-ease/detail/11500819.html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115008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115008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2025-07-17T23:33:46Z</dcterms:created>
  <dcterms:modified xsi:type="dcterms:W3CDTF">2025-07-17T23:33:46Z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