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d109d6ebc229125f35e0829bf049969b4c93ae"/>
    <w:p>
      <w:pPr>
        <w:pStyle w:val="Heading3"/>
      </w:pPr>
      <w:r>
        <w:t xml:space="preserve">КАЛЕНДАРНЫЙ ПЛАН на СЕНТЯБРЬ-ОКТЯБРЬ по досуговой, социально-воспитательной, физкультурно- оздоровительной и спортивной работе с населением по месту жительства на территории Алексеевского района 2023 года</w:t>
      </w:r>
    </w:p>
    <w:p>
      <w:pPr>
        <w:pStyle w:val="FirstParagraph"/>
      </w:pPr>
      <w:r>
        <w:t xml:space="preserve">15.11.2023</w:t>
      </w:r>
    </w:p>
    <w:p>
      <w:pPr>
        <w:pStyle w:val="BodyText"/>
      </w:pPr>
      <w:r>
        <w:drawing>
          <wp:inline>
            <wp:extent cx="5334000" cy="74421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сен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421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7022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ekseevsky.mos.ru/www/окт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702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http://alekseevsky.mos.ru/sport-and-ease/detail/11982118.html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sport-and-ease/detail/11982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sport-and-ease/detail/11982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2025-07-16T10:59:11Z</dcterms:created>
  <dcterms:modified xsi:type="dcterms:W3CDTF">2025-07-16T10:59:11Z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