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фестиваль-таланты-нашего-двора"/>
    <w:p>
      <w:pPr>
        <w:pStyle w:val="Heading3"/>
      </w:pPr>
      <w:r>
        <w:t xml:space="preserve">Фестиваль «Таланты нашего двора»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t xml:space="preserve">С 17 по 24 декабря в НОУ УЦ «Образование» проходит Фестиваль «Таланты нашего двора». В фестивале приняли участие около 300 учащихся Алексеевского района.</w:t>
      </w:r>
    </w:p>
    <w:p>
      <w:pPr>
        <w:pStyle w:val="BodyText"/>
      </w:pPr>
      <w:r>
        <w:t xml:space="preserve">21 декабря состоялось торжественное награждение участников Фестиваля. Победителям были вручены Грамоты, сладкие подарки – шоколадные фигурки Деда Мороза и цветы. Все участники Фестиваля получили Грамоты за участие в Фестивале и сладкий приз. Работу педагогов отметили Благодарственными письмами и цветами.</w:t>
      </w:r>
    </w:p>
    <w:p>
      <w:pPr>
        <w:pStyle w:val="BodyText"/>
      </w:pPr>
      <w:r>
        <w:t xml:space="preserve">Участники Фестиваля соревновались в нескольких номинациях. «Театральное искусство», «Инструментальная музыка», «Живопись и декоративно-прикладное искусство».</w:t>
      </w:r>
    </w:p>
    <w:p>
      <w:pPr>
        <w:pStyle w:val="BodyText"/>
      </w:pPr>
      <w:r>
        <w:t xml:space="preserve">В конкурсных испытаниях в номинации «Театральное искусство» приняли участие воспитанники школ, гимназий и учреждений дополнительного образования Алексеевского района. Первая часть конкурса – «Театральное искусство». Детские коллективы представляли костюмированные театральные постановки. Вторая часть – «Литературно-художественное чтение». Индивидуальная и коллективная декламация стихотворений и прозы известных авторов.</w:t>
      </w:r>
    </w:p>
    <w:p>
      <w:pPr>
        <w:pStyle w:val="BodyText"/>
      </w:pPr>
      <w:r>
        <w:t xml:space="preserve">В номинации «Инструментальная музыка» соревновались воспитанники НОУ УЦ «Образование» и других учреждений нашего района, обучающих детей музыке. Представляли инструментальную музыку (гитара, гусли), ансамблевое исполнение, классические, русские народные произведения, а также популярные песни и романсы.</w:t>
      </w:r>
    </w:p>
    <w:p>
      <w:pPr>
        <w:pStyle w:val="BodyText"/>
      </w:pPr>
      <w:r>
        <w:t xml:space="preserve">В НОУ УЦ «Образование» в рамках Фестиваля «Таланты нашего двора» размещена и действует открытая выставка работ воспитанников нашего Центра и юных художников других образовательных учреждений в номинации «Живопись и декоративно-прикладное искусство».</w:t>
      </w:r>
    </w:p>
    <w:p>
      <w:pPr>
        <w:pStyle w:val="BodyText"/>
      </w:pPr>
      <w:r>
        <w:t xml:space="preserve">Работы – картины, вышивка, валяние из шерсти, керамика, бисероплетение, модели средневековых кузнечных инструментов.</w:t>
      </w:r>
    </w:p>
    <w:p>
      <w:pPr>
        <w:pStyle w:val="BodyText"/>
      </w:pPr>
      <w:r>
        <w:t xml:space="preserve">Танцевальный Баттл в стиле «Хип-хоп».</w:t>
      </w:r>
    </w:p>
    <w:p>
      <w:pPr>
        <w:pStyle w:val="BodyText"/>
      </w:pPr>
      <w:r>
        <w:t xml:space="preserve">В минувший вторник в НОУ УЦ «Образование» состоялся «Танцевальный Баттл» по Хип-хопу. В танцевальных состязаниях встретились воспитанники нашего Центра и гости из других танцевальных клубов и студий г.Москвы.</w:t>
      </w:r>
    </w:p>
    <w:p>
      <w:pPr>
        <w:pStyle w:val="BodyText"/>
      </w:pPr>
      <w:r>
        <w:t xml:space="preserve">В программе – соревнования, тематические игры, конкурсы.</w:t>
      </w:r>
    </w:p>
    <w:p>
      <w:pPr>
        <w:pStyle w:val="BodyText"/>
      </w:pPr>
      <w:r>
        <w:t xml:space="preserve">Участники танцевального баттла получили сувениры на память о веселом празднике.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8f1/batt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4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c81/vruchenie-gramot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4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http://alekseevsky.mos.ru/sport-and-ease/detail/4550178.html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4550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4550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2025-04-15T18:08:07Z</dcterms:created>
  <dcterms:modified xsi:type="dcterms:W3CDTF">2025-04-15T18:08:07Z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