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c8a74d97a4923323eb9f57888becc10f7eec4"/>
    <w:p>
      <w:pPr>
        <w:pStyle w:val="Heading3"/>
      </w:pPr>
      <w:r>
        <w:t xml:space="preserve">В предверии Нового года 26 декабря в СК "Юниор" по адресу: просп. Мира, д.108 прошли соревнования по кикбоксингу и боксу среди начинающих спортсменов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t xml:space="preserve">В предверии Нового года 26 декабря в СК "Юниор" по адресу: просп. Мира, д.108 прошли соревнования по кикбоксингу и боксу среди начинающих спортсменов. Также по итогам 2016 года в номинации "Лучший спортсмен года" почетными грамотами за высокие спортивные достижения были награждены: Бевза Василий (2001 г.р.), Моисеев Даниил (2001 г.р.) и Кравцов Денис (2001 г.р.).  </w:t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d47/dsc_00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http://alekseevsky.mos.ru/sport-and-ease/detail/4550253.html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4550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4550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2024-08-27T02:06:04Z</dcterms:created>
  <dcterms:modified xsi:type="dcterms:W3CDTF">2024-08-27T02:06:04Z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