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a8d92e11a487efff071b3c444cbd5d66cb903"/>
    <w:p>
      <w:pPr>
        <w:pStyle w:val="Heading3"/>
      </w:pPr>
      <w:r>
        <w:t xml:space="preserve">11 апреля 2018 года ГБУ "СДЦ "Алексеевский" провело урок живой истории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t xml:space="preserve">1 апреля 2018 года ГБУ "СДЦ "Алексеевский" провело урок живой истории. Контактный музей "5 Стрелецкого Андрея Афанасьева приказ". Средневековье 11-17 веков.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53/20180411_1601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http://alekseevsky.mos.ru/sport-and-ease/detail/7277149.html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277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277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2025-05-26T02:14:14Z</dcterms:created>
  <dcterms:modified xsi:type="dcterms:W3CDTF">2025-05-26T02:14:14Z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