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ad2e722530baa6fdb583566c2d00ed48b4f0f7"/>
    <w:p>
      <w:pPr>
        <w:pStyle w:val="Heading3"/>
      </w:pPr>
      <w:r>
        <w:t xml:space="preserve">На совещании в ГБУ "ЦФКиС СВАО г. Москвы" Москомспорта 25.12.18 ГБУ "СДЦ"Алексеевский" наградили грамотой за первое место в конкурсе "Московский двор - спортивный двор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700/04e36cde_48c7_4d47_ae31_1b7a0273d1c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55c/88fe8f91_271b_4e6a_acc2_edcdf8eabeb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http://alekseevsky.mos.ru/sport-and-ease/detail/7794062.html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7794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7794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2024-08-20T13:33:29Z</dcterms:created>
  <dcterms:modified xsi:type="dcterms:W3CDTF">2024-08-20T13:33:29Z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