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94e67692eb6b6190069b29dda3d6843ba6e9c"/>
    <w:p>
      <w:pPr>
        <w:pStyle w:val="Heading3"/>
      </w:pPr>
      <w:r>
        <w:t xml:space="preserve">Информируем, что с 16 июля 2021 г. вступило в силу постановление Правительства Российской Федерации от 15 июля 2021 г. № 1205 «О внесении изменений в постановление Правительства Российской Федерации от 8 июля 1997 г. № 828</w:t>
      </w:r>
    </w:p>
    <w:p>
      <w:pPr>
        <w:pStyle w:val="FirstParagraph"/>
      </w:pPr>
      <w:r>
        <w:t xml:space="preserve">19.08.2021</w:t>
      </w:r>
    </w:p>
    <w:p>
      <w:pPr>
        <w:pStyle w:val="BodyText"/>
      </w:pPr>
      <w:r>
        <w:t xml:space="preserve">Информируем, что с 16 июля 2021 г. вступило в силу постановление Правительства Российской Федерации от 15 июля 2021 г. № 1205 «О внесении изменений в постановление Правительства Российской Федерации от 8 июля 1997 г. № 828 и признании утратившим силу отдельных положений актов Правительства Российской Федерации».</w:t>
      </w:r>
    </w:p>
    <w:p>
      <w:pPr>
        <w:pStyle w:val="BodyText"/>
      </w:pPr>
      <w:r>
        <w:t xml:space="preserve">Указанным постановлением установлено, что паспорт является действительным до дня оформления нового паспорта, но не более чем 90 дней после дня достижения гражданином 20-летнего и 45-летнего возраста.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http://alekseevsky.mos.ru/the-department-for-migration-omvd-russia-alexeyevsky-district-moscow/detail/10191952.html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01919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the-department-for-migration-omvd-russia-alexeyevsky-district-moscow/detail/101919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2025-04-09T03:04:38Z</dcterms:created>
  <dcterms:modified xsi:type="dcterms:W3CDTF">2025-04-09T03:04:38Z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