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0337b8c18b700fd685cd37964057bfa2bb603d"/>
    <w:p>
      <w:pPr>
        <w:pStyle w:val="Heading3"/>
      </w:pPr>
      <w:r>
        <w:t xml:space="preserve">Сотрудники отдела по вопросам миграции ОМВД России по Алексеевскому району г. Москвы разъясняют</w:t>
      </w:r>
    </w:p>
    <w:p>
      <w:pPr>
        <w:pStyle w:val="FirstParagraph"/>
      </w:pPr>
      <w:r>
        <w:t xml:space="preserve">24.05.2022</w:t>
      </w:r>
    </w:p>
    <w:p>
      <w:pPr>
        <w:pStyle w:val="BodyText"/>
      </w:pPr>
      <w:r>
        <w:t xml:space="preserve">В целях недопущения нарушения требований миграционного законодательства, в частности недопущения фактов фиктивной регистрации и постановки на учет граждан, в постановлении Пленума Верховного Суда РФ от 09.07.2020 № 18 «О судебной практике по делам о незаконном пересечении Государственной границы Российской Федерации и преступлениях, связанных с незаконной миграцией» разъяснены содержание действий, образующих признаки преступлений в сфере миграционного законодательства и особенности их квалификации.</w:t>
      </w:r>
    </w:p>
    <w:p>
      <w:pPr>
        <w:pStyle w:val="BodyText"/>
      </w:pPr>
      <w:r>
        <w:t xml:space="preserve">В частности, Пленум Верховного Суда РФ указал, что по смыслу статьи 322.2 УК РФ фиктивной регистрацией является фиксация в установленном порядке органами регистрационного (миграционного) учета факта нахождения гражданина на основании представления в эти органы заведомо недостоверных сведений или документов для такой регистрации, либо при отсутствии у данных лиц намерения пребывать (проживать) в этом помещении, либо при отсутствии у собственника или нанимателя жилого помещения намерения предоставить это жилое помещение для пребывания (проживания) указанных лиц.</w:t>
      </w:r>
    </w:p>
    <w:p>
      <w:pPr>
        <w:pStyle w:val="BodyText"/>
      </w:pPr>
      <w:r>
        <w:t xml:space="preserve">Фиктивная постановка иностранного гражданина или лица без гражданства на учет по месту пребывания, ответственность за которую предусмотрена статьей 322.3 УК РФ, состоит в фиксации в установленном порядке органами миграционного учета факта нахождения иностранного гражданина или лица без гражданства в месте пребывания в помещении в РФ на основании представления в эти органы заведомо недостоверных сведений или документов, либо при отсутствии у данных лиц намерения фактически проживать (пребывать) в этом помещении, либо при отсутствии у принимающей стороны намерения предоставить им это помещение для фактического проживания (пребывания), либо в фиксации факта нахождения иностранного гражданина или лица без гражданства в месте пребывания по адресу организации, в которой они в установленном порядке не осуществляют трудовую или иную не запрещенную законодательством РФ деятельность.</w:t>
      </w:r>
    </w:p>
    <w:p>
      <w:pPr>
        <w:pStyle w:val="BodyText"/>
      </w:pPr>
      <w:r>
        <w:t xml:space="preserve">Деяния, предусмотренные ст.ст. 322.2, 322.3 УК РФ, квалифицируются как оконченные преступления с момента фиксации органами регистрационного (миграционного) учета указанных фактов.</w:t>
      </w:r>
    </w:p>
    <w:p>
      <w:pPr>
        <w:pStyle w:val="BodyText"/>
      </w:pPr>
      <w:r>
        <w:t xml:space="preserve">Приказом МВД России от 11.08.2020 № 561 утверждены форма заключения об установлении факта фиктивной регистрации по месту жительства иностранного гражданина или лица без гражданства в жилом помещении и форма заключения об установлении факта их фиктивной постановки на учет по месту пребывания.</w:t>
      </w:r>
    </w:p>
    <w:p>
      <w:pPr>
        <w:pStyle w:val="BodyText"/>
      </w:pPr>
      <w:r>
        <w:t xml:space="preserve">Если единым умыслом виновного лица охватывалось осуществление фиктивной регистрации (постановки на учет) по одному и тому же месту пребывания или месту жительства одновременно двух или более граждан РФ, иностранных граждан или лиц без гражданства, содеянное им образует одно преступление, предусмотренное соответственно ст. 322.2 или ст. 322.3 УК РФ.</w:t>
      </w:r>
    </w:p>
    <w:p>
      <w:pPr>
        <w:pStyle w:val="BodyText"/>
      </w:pPr>
      <w:r>
        <w:t xml:space="preserve">Под способствованием раскрытию преступления в примечании к ст. 322.2 УК РФ и в пункте 2 примечаний к ст. 322.3 УК РФ следует понимать действия лица, совершенные как до возбуждения уголовного дела, так и после возбуждения уголовного дела в отношении конкретного лица либо по факту совершения преступления и направленные на оказание содействия в установлении органами предварительного расследования времени, места, способа и других обстоятельств совершения преступления, участия в нем самого лица, а также в изобличении соучастников преступления. Вопрос о наличии либо об отсутствии основания для освобождения лица от уголовной ответственности в соответствии с примечанием к ст. 322.2 УК РФ или пунктом 2 примечаний к ст. 322.3 УК РФ по каждому уголовному делу решается судом в зависимости от характера, содержания и объема совершенных лицом действий, а также их значения для установления обстоятельств преступления и изобличения лиц, его совершивших, с приведением в судебном решении мотивов принятого решения.</w:t>
      </w:r>
    </w:p>
    <w:p>
      <w:pPr>
        <w:pStyle w:val="BodyText"/>
      </w:pPr>
      <w:r>
        <w:t xml:space="preserve">Освобождение лица от уголовной ответственности за совершение вышеуказанных преступлений на основании примечаний к указанным статьям, не препятствует привлечению к уголовной ответственности этого лица за иные совершенные им незаконные действия, если они подлежат самостоятельной квалификации (например, за организацию незаконной миграции, подделку паспорта гражданина в целях его использования)</w:t>
      </w:r>
    </w:p>
    <w:p>
      <w:pPr>
        <w:pStyle w:val="BodyText"/>
      </w:pPr>
      <w:r>
        <w:br/>
      </w:r>
    </w:p>
    <w:p>
      <w:pPr>
        <w:pStyle w:val="BodyText"/>
      </w:pPr>
      <w:r>
        <w:t xml:space="preserve">Адрес страницы:</w:t>
      </w:r>
      <w:r>
        <w:t xml:space="preserve"> </w:t>
      </w:r>
      <w:hyperlink r:id="rId20">
        <w:r>
          <w:rPr>
            <w:rStyle w:val="Hyperlink"/>
          </w:rPr>
          <w:t xml:space="preserve">http://alekseevsky.mos.ru/the-department-for-migration-omvd-russia-alexeyevsky-district-moscow/detail/10824107.html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08241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08241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2025-04-09T03:06:14Z</dcterms:created>
  <dcterms:modified xsi:type="dcterms:W3CDTF">2025-04-09T03:06:14Z</dcterms:modified>
</cp:coreProperties>
</file>

<file path=docProps/custom.xml><?xml version="1.0" encoding="utf-8"?>
<Properties xmlns="http://schemas.openxmlformats.org/officeDocument/2006/custom-properties" xmlns:vt="http://schemas.openxmlformats.org/officeDocument/2006/docPropsVTypes"/>
</file>