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4a89937c9145cdc51e8faadaf1d264d37cb4c5"/>
    <w:p>
      <w:pPr>
        <w:pStyle w:val="Heading3"/>
      </w:pPr>
      <w:r>
        <w:t xml:space="preserve">ВНИМАНИЕ! 26.06. Сотрудники отдела по вопросам миграции ОМВД России по Алексеевскому району г. Москвы разъясняют</w:t>
      </w:r>
    </w:p>
    <w:p>
      <w:pPr>
        <w:pStyle w:val="FirstParagraph"/>
      </w:pPr>
      <w:r>
        <w:t xml:space="preserve">26.06.2023</w:t>
      </w:r>
    </w:p>
    <w:p>
      <w:pPr>
        <w:pStyle w:val="BodyText"/>
      </w:pPr>
      <w:r>
        <w:t xml:space="preserve">21 ноября 2022 года вступил в силу Федеральный закон от 21 ноября 2022г. №443-ФЗ «О внесении изменений в статью 4 части первой, часть вторую Налогового кодекса Российской Федерации». В соответствии с принятыми изменениями, лица, признанные гражданами Российской Федерации в соответствии с частью 1 статьи 5 Федерального конституционного закона от 4 октября 2022 года №5-ФКЗ «О принятии в Российскую Федерацию Донецкой Народной Республики и образования в составе Российской Федерации нового субъекта – Донецкой Народной Республики», частью 1 статьи 5 Федерального конституционного закона от 4 октября 2022 года №6-ФКЗ «О принятии в Российскую Федерацию Луганской Народной Республики и образования в составе Российской Федерации нового субъекта – Луганской Народной Республики», частью 1 статьи 5 Федерального конституционного закона от 4 октября 2022 года №7-ФКЗ «О принятии в Российскую Федерацию Запорожской области и образования в составе Российской Федерации нового субъекта – Запорожской области», частью 1 статьи 5 Федерального конституционного закона от 4 октября 2022 года №8-ФКЗ «О принятии в Российскую Федерацию Херсонской области и образования в составе Российской Федерации нового субъекта – Херсонской области», не уплачивают государственную пошлину за выдачу внутреннего паспорта Российской Федерации, Кроме того, лица указанной категории освобождаются от уплаты государственной пошлины за выдачу заграничного паспорта, но при выполнении следующих условий:</w:t>
      </w:r>
    </w:p>
    <w:p>
      <w:pPr>
        <w:pStyle w:val="BodyText"/>
      </w:pPr>
      <w:r>
        <w:t xml:space="preserve">1. лицо обратилось за выдачей заграничного паспорта гражданина Российской Федерации впервые;</w:t>
      </w:r>
    </w:p>
    <w:p>
      <w:pPr>
        <w:pStyle w:val="BodyText"/>
      </w:pPr>
      <w:r>
        <w:t xml:space="preserve">2. лицо обратилось за выдачей заграничного паспорта гражданина Российской Федерации на территориях Донецкой и Луганской Народных Республик, Запорожской и Херсонской областей и на момент подачи соответствующего заявления имели действительный паспорт гражданина Украины для выезда за границу (паспорт гражданина Украины для выезда за границу должен быть оформлен не позднее 30.09.2022 года).</w:t>
      </w:r>
    </w:p>
    <w:p>
      <w:pPr>
        <w:pStyle w:val="BodyText"/>
      </w:pPr>
      <w:r>
        <w:br/>
      </w:r>
    </w:p>
    <w:p>
      <w:pPr>
        <w:pStyle w:val="BodyText"/>
      </w:pPr>
      <w:r>
        <w:t xml:space="preserve">Адрес страницы:</w:t>
      </w:r>
      <w:r>
        <w:t xml:space="preserve"> </w:t>
      </w:r>
      <w:hyperlink r:id="rId20">
        <w:r>
          <w:rPr>
            <w:rStyle w:val="Hyperlink"/>
          </w:rPr>
          <w:t xml:space="preserve">http://alekseevsky.mos.ru/the-department-for-migration-omvd-russia-alexeyevsky-district-moscow/detail/11675745.html</w:t>
        </w:r>
      </w:hyperlink>
    </w:p>
    <w:p>
      <w:pPr>
        <w:pStyle w:val="BodyText"/>
      </w:pPr>
      <w:hyperlink r:id="rId21">
        <w:r>
          <w:rPr>
            <w:rStyle w:val="Hyperlink"/>
          </w:rPr>
          <w:t xml:space="preserve">Управа Алексеевского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ekseevsky.mos.ru" TargetMode="External" /><Relationship Type="http://schemas.openxmlformats.org/officeDocument/2006/relationships/hyperlink" Id="rId20" Target="http://alekseevsky.mos.ru/the-department-for-migration-omvd-russia-alexeyevsky-district-moscow/detail/11675745.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ekseevsky.mos.ru" TargetMode="External" /><Relationship Type="http://schemas.openxmlformats.org/officeDocument/2006/relationships/hyperlink" Id="rId20" Target="http://alekseevsky.mos.ru/the-department-for-migration-omvd-russia-alexeyevsky-district-moscow/detail/116757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2025-04-10T02:26:49Z</dcterms:created>
  <dcterms:modified xsi:type="dcterms:W3CDTF">2025-04-10T02:26:49Z</dcterms:modified>
</cp:coreProperties>
</file>

<file path=docProps/custom.xml><?xml version="1.0" encoding="utf-8"?>
<Properties xmlns="http://schemas.openxmlformats.org/officeDocument/2006/custom-properties" xmlns:vt="http://schemas.openxmlformats.org/officeDocument/2006/docPropsVTypes"/>
</file>