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337b8c18b700fd685cd37964057bfa2bb603d"/>
    <w:p>
      <w:pPr>
        <w:pStyle w:val="Heading3"/>
      </w:pPr>
      <w:r>
        <w:t xml:space="preserve">26.01.2024 Сотрудники отдела по вопросам миграции ОМВД России по Алексеевскому району г. Москвы разъясняют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Согласно Федерального закона от 25 июля 1998 года № 128 – ФЗ «О государственной дактилоскопической регистрации в Российской Федерации» обязательной дактилоскопической регистрации подлежат:</w:t>
      </w:r>
    </w:p>
    <w:p>
      <w:pPr>
        <w:pStyle w:val="BodyText"/>
      </w:pPr>
      <w:r>
        <w:t xml:space="preserve">- граждане Российской Федерации, призываемые на военную службу или проходящие военную службу в федеральных органах исполнительной власти, в которых законодательством Российской Федерации предусмотрена военная служба,</w:t>
      </w:r>
    </w:p>
    <w:p>
      <w:pPr>
        <w:pStyle w:val="BodyText"/>
      </w:pPr>
      <w:r>
        <w:t xml:space="preserve">- граждане Российской Федерации, проходящие службу в органах внутренних дел, органах федеральной службы безопасности, органах внешней разведки, органах государственной налоговой службы, органах по делам гражданской обороны, чрезвычайным ситуациям и ликвидации последствий стихийных бедствий, органах и подразделениях службы судебных приставов органов юстиции, таможенных органах, органах государственной охраны, органах правительственной связи и информации, спасатели профессиональных аварийно-спасательных служб и профессиональных аварийно-спасательных формирований Российской Федерации, члены экипажей воздушных судов государственной, гражданской и экспериментальной авиации Российской Федерации,</w:t>
      </w:r>
    </w:p>
    <w:p>
      <w:pPr>
        <w:pStyle w:val="BodyText"/>
      </w:pPr>
      <w:r>
        <w:t xml:space="preserve">- граждане Российской Федерации, иностранные граждане и лица без гражданства, неспособные по состоянию здоровья или возрасту сообщить данные о своей личности, если установить указанные данные иным способом не представляется возможным,</w:t>
      </w:r>
    </w:p>
    <w:p>
      <w:pPr>
        <w:pStyle w:val="BodyText"/>
      </w:pPr>
      <w:r>
        <w:t xml:space="preserve">- граждане Российской Федерации, иностранные граждане и лица без гражданства, подозреваемые в совершении преступления, обвиняемые в совершении преступления либо осужденные за совершение преступления, подвергнутые административному аресту, совершившие административное правонарушение, если установить их личность иным способом невозможно,</w:t>
      </w:r>
    </w:p>
    <w:p>
      <w:pPr>
        <w:pStyle w:val="BodyText"/>
      </w:pPr>
      <w:r>
        <w:t xml:space="preserve">- иностранные граждане и лица без гражданства, подлежащие выдворению (депортации) за пределы территории Российской Федерации,</w:t>
      </w:r>
    </w:p>
    <w:p>
      <w:pPr>
        <w:pStyle w:val="BodyText"/>
      </w:pPr>
      <w:r>
        <w:t xml:space="preserve">- иностранные граждане и лица без гражданства, прибывшие в Российскую Федерацию в поисках убежища и подавшие ходатайства о предоставлении политического или иного убежища либо о признании их беженцами на территории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http://alekseevsky.mos.ru/the-department-for-migration-omvd-russia-alexeyevsky-district-moscow/detail/12128772.html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128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128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2025-04-10T02:27:40Z</dcterms:created>
  <dcterms:modified xsi:type="dcterms:W3CDTF">2025-04-10T02:27:40Z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